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0484" w14:textId="5B75FE17" w:rsidR="00374F95" w:rsidRPr="00ED6100" w:rsidRDefault="00374F95" w:rsidP="00E73036">
      <w:pPr>
        <w:jc w:val="center"/>
        <w:rPr>
          <w:b/>
          <w:sz w:val="36"/>
        </w:rPr>
      </w:pPr>
      <w:r w:rsidRPr="00ED6100">
        <w:rPr>
          <w:b/>
          <w:sz w:val="36"/>
        </w:rPr>
        <w:t>REGLEMENT</w:t>
      </w:r>
      <w:r w:rsidRPr="00ED6100">
        <w:rPr>
          <w:b/>
          <w:sz w:val="20"/>
        </w:rPr>
        <w:t xml:space="preserve"> </w:t>
      </w:r>
      <w:r w:rsidR="00705314">
        <w:rPr>
          <w:b/>
          <w:sz w:val="20"/>
        </w:rPr>
        <w:t xml:space="preserve">  </w:t>
      </w:r>
      <w:r w:rsidRPr="00ED6100">
        <w:rPr>
          <w:b/>
          <w:sz w:val="20"/>
        </w:rPr>
        <w:t xml:space="preserve"> </w:t>
      </w:r>
      <w:r w:rsidR="00705314">
        <w:rPr>
          <w:b/>
          <w:sz w:val="20"/>
        </w:rPr>
        <w:t xml:space="preserve">  </w:t>
      </w:r>
      <w:r w:rsidRPr="00ED6100">
        <w:rPr>
          <w:b/>
          <w:sz w:val="20"/>
        </w:rPr>
        <w:t xml:space="preserve">    </w:t>
      </w:r>
      <w:r w:rsidR="00FE0916" w:rsidRPr="00ED6100">
        <w:rPr>
          <w:b/>
          <w:noProof/>
          <w:sz w:val="20"/>
        </w:rPr>
        <w:drawing>
          <wp:inline distT="0" distB="0" distL="0" distR="0" wp14:anchorId="77D5DC4D" wp14:editId="7973E24D">
            <wp:extent cx="1888490" cy="552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314">
        <w:rPr>
          <w:b/>
          <w:sz w:val="20"/>
        </w:rPr>
        <w:t xml:space="preserve">             </w:t>
      </w:r>
      <w:r w:rsidRPr="00ED6100">
        <w:rPr>
          <w:b/>
          <w:bCs/>
          <w:sz w:val="36"/>
        </w:rPr>
        <w:t xml:space="preserve">TOURSPEL </w:t>
      </w:r>
      <w:r w:rsidR="00D0330C">
        <w:rPr>
          <w:b/>
          <w:bCs/>
          <w:sz w:val="36"/>
        </w:rPr>
        <w:t xml:space="preserve"> 20</w:t>
      </w:r>
      <w:r w:rsidR="00C93B4D">
        <w:rPr>
          <w:b/>
          <w:bCs/>
          <w:sz w:val="36"/>
        </w:rPr>
        <w:t>2</w:t>
      </w:r>
      <w:r w:rsidR="00420183">
        <w:rPr>
          <w:b/>
          <w:bCs/>
          <w:sz w:val="36"/>
        </w:rPr>
        <w:t>6</w:t>
      </w:r>
    </w:p>
    <w:p w14:paraId="6496E8AF" w14:textId="77777777" w:rsidR="00374F95" w:rsidRPr="00ED6100" w:rsidRDefault="00374F95">
      <w:pPr>
        <w:rPr>
          <w:b/>
          <w:sz w:val="20"/>
        </w:rPr>
      </w:pPr>
      <w:r w:rsidRPr="00ED6100">
        <w:rPr>
          <w:rFonts w:ascii="Arial Narrow" w:hAnsi="Arial Narrow"/>
          <w:sz w:val="20"/>
        </w:rPr>
        <w:tab/>
      </w:r>
      <w:r w:rsidR="00292F31" w:rsidRPr="00ED6100">
        <w:rPr>
          <w:rFonts w:ascii="Arial Narrow" w:hAnsi="Arial Narrow"/>
          <w:sz w:val="20"/>
        </w:rPr>
        <w:t xml:space="preserve">     </w:t>
      </w:r>
      <w:r w:rsidRPr="00ED6100">
        <w:rPr>
          <w:b/>
          <w:sz w:val="18"/>
        </w:rPr>
        <w:t xml:space="preserve">      </w:t>
      </w:r>
    </w:p>
    <w:p w14:paraId="0C696C47" w14:textId="53DC7814" w:rsidR="00374F95" w:rsidRPr="00ED6100" w:rsidRDefault="00374F95">
      <w:pPr>
        <w:jc w:val="both"/>
        <w:rPr>
          <w:rFonts w:ascii="Arial Narrow" w:hAnsi="Arial Narrow"/>
          <w:b/>
          <w:sz w:val="20"/>
        </w:rPr>
      </w:pPr>
      <w:r w:rsidRPr="00ED260C">
        <w:rPr>
          <w:rFonts w:ascii="Arial Narrow" w:hAnsi="Arial Narrow"/>
          <w:b/>
          <w:bCs/>
          <w:sz w:val="20"/>
          <w:u w:val="single"/>
        </w:rPr>
        <w:t>Het Tourspel 20</w:t>
      </w:r>
      <w:r w:rsidR="00C93B4D" w:rsidRPr="00ED260C">
        <w:rPr>
          <w:rFonts w:ascii="Arial Narrow" w:hAnsi="Arial Narrow"/>
          <w:b/>
          <w:bCs/>
          <w:sz w:val="20"/>
          <w:u w:val="single"/>
        </w:rPr>
        <w:t>2</w:t>
      </w:r>
      <w:r w:rsidR="009D1E1B">
        <w:rPr>
          <w:rFonts w:ascii="Arial Narrow" w:hAnsi="Arial Narrow"/>
          <w:b/>
          <w:bCs/>
          <w:sz w:val="20"/>
          <w:u w:val="single"/>
        </w:rPr>
        <w:t xml:space="preserve">6 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start op </w:t>
      </w:r>
      <w:r w:rsidR="00AA1EA4">
        <w:rPr>
          <w:rFonts w:ascii="Arial Narrow" w:hAnsi="Arial Narrow"/>
          <w:b/>
          <w:bCs/>
          <w:sz w:val="20"/>
          <w:u w:val="single"/>
        </w:rPr>
        <w:t>zaterdag</w:t>
      </w:r>
      <w:r w:rsidR="003F533C" w:rsidRPr="00ED260C">
        <w:rPr>
          <w:rFonts w:ascii="Arial Narrow" w:hAnsi="Arial Narrow"/>
          <w:b/>
          <w:bCs/>
          <w:sz w:val="20"/>
          <w:u w:val="single"/>
        </w:rPr>
        <w:t xml:space="preserve"> </w:t>
      </w:r>
      <w:r w:rsidR="00420183">
        <w:rPr>
          <w:rFonts w:ascii="Arial Narrow" w:hAnsi="Arial Narrow"/>
          <w:b/>
          <w:bCs/>
          <w:sz w:val="20"/>
          <w:u w:val="single"/>
        </w:rPr>
        <w:t xml:space="preserve">4 </w:t>
      </w:r>
      <w:r w:rsidR="00C04EB1">
        <w:rPr>
          <w:rFonts w:ascii="Arial Narrow" w:hAnsi="Arial Narrow"/>
          <w:b/>
          <w:bCs/>
          <w:sz w:val="20"/>
          <w:u w:val="single"/>
        </w:rPr>
        <w:t>juli 202</w:t>
      </w:r>
      <w:r w:rsidR="00420183">
        <w:rPr>
          <w:rFonts w:ascii="Arial Narrow" w:hAnsi="Arial Narrow"/>
          <w:b/>
          <w:bCs/>
          <w:sz w:val="20"/>
          <w:u w:val="single"/>
        </w:rPr>
        <w:t>6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  met  de </w:t>
      </w:r>
      <w:r w:rsidR="003F533C" w:rsidRPr="00ED260C">
        <w:rPr>
          <w:rFonts w:ascii="Arial Narrow" w:hAnsi="Arial Narrow"/>
          <w:b/>
          <w:bCs/>
          <w:sz w:val="20"/>
          <w:u w:val="single"/>
        </w:rPr>
        <w:t>1</w:t>
      </w:r>
      <w:r w:rsidRPr="00ED260C">
        <w:rPr>
          <w:rFonts w:ascii="Arial Narrow" w:hAnsi="Arial Narrow"/>
          <w:b/>
          <w:bCs/>
          <w:sz w:val="20"/>
          <w:u w:val="single"/>
          <w:vertAlign w:val="superscript"/>
        </w:rPr>
        <w:t>e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 etappe van de Tour de France 20</w:t>
      </w:r>
      <w:r w:rsidR="00C93B4D" w:rsidRPr="00ED260C">
        <w:rPr>
          <w:rFonts w:ascii="Arial Narrow" w:hAnsi="Arial Narrow"/>
          <w:b/>
          <w:bCs/>
          <w:sz w:val="20"/>
          <w:u w:val="single"/>
        </w:rPr>
        <w:t>2</w:t>
      </w:r>
      <w:r w:rsidR="00A71726">
        <w:rPr>
          <w:rFonts w:ascii="Arial Narrow" w:hAnsi="Arial Narrow"/>
          <w:b/>
          <w:bCs/>
          <w:sz w:val="20"/>
          <w:u w:val="single"/>
        </w:rPr>
        <w:t>6</w:t>
      </w:r>
      <w:r w:rsidRPr="00ED6100">
        <w:rPr>
          <w:rFonts w:ascii="Arial Narrow" w:hAnsi="Arial Narrow"/>
          <w:sz w:val="20"/>
        </w:rPr>
        <w:t>. Deelname is alleen mogelijk door invulling van het deelnameformulier. Deelnameformulieren zijn te verkrijgen</w:t>
      </w:r>
      <w:r w:rsidR="00A71726">
        <w:rPr>
          <w:rFonts w:ascii="Arial Narrow" w:hAnsi="Arial Narrow"/>
          <w:sz w:val="20"/>
        </w:rPr>
        <w:t xml:space="preserve"> op de website </w:t>
      </w:r>
      <w:hyperlink r:id="rId6" w:history="1">
        <w:r w:rsidR="00A71726" w:rsidRPr="004710B8">
          <w:rPr>
            <w:rStyle w:val="Hyperlink"/>
            <w:rFonts w:ascii="Arial Narrow" w:hAnsi="Arial Narrow"/>
            <w:sz w:val="20"/>
          </w:rPr>
          <w:t>www.primerahoogerheide.nl</w:t>
        </w:r>
      </w:hyperlink>
      <w:r w:rsidR="00A71726">
        <w:rPr>
          <w:rFonts w:ascii="Arial Narrow" w:hAnsi="Arial Narrow"/>
          <w:sz w:val="20"/>
        </w:rPr>
        <w:t>. H</w:t>
      </w:r>
      <w:r w:rsidRPr="00ED6100">
        <w:rPr>
          <w:rFonts w:ascii="Arial Narrow" w:hAnsi="Arial Narrow"/>
          <w:sz w:val="20"/>
        </w:rPr>
        <w:t xml:space="preserve">et formulier </w:t>
      </w:r>
      <w:r w:rsidR="00A71726">
        <w:rPr>
          <w:rFonts w:ascii="Arial Narrow" w:hAnsi="Arial Narrow"/>
          <w:sz w:val="20"/>
        </w:rPr>
        <w:t>ligt tevens in de Primera in hoogerheide.</w:t>
      </w:r>
      <w:r w:rsidR="00BE62BD">
        <w:rPr>
          <w:rFonts w:ascii="Arial Narrow" w:hAnsi="Arial Narrow"/>
          <w:sz w:val="20"/>
        </w:rPr>
        <w:t xml:space="preserve"> </w:t>
      </w:r>
      <w:r w:rsidR="00A71726">
        <w:rPr>
          <w:rFonts w:ascii="Arial Narrow" w:hAnsi="Arial Narrow"/>
          <w:sz w:val="20"/>
        </w:rPr>
        <w:t xml:space="preserve">Bij voorkeur digitaal ingevuld om zo het invoeren zo snel en zorgvuldig </w:t>
      </w:r>
      <w:r w:rsidR="00BE62BD">
        <w:rPr>
          <w:rFonts w:ascii="Arial Narrow" w:hAnsi="Arial Narrow"/>
          <w:sz w:val="20"/>
        </w:rPr>
        <w:t xml:space="preserve">mogelijk </w:t>
      </w:r>
      <w:r w:rsidR="00A71726">
        <w:rPr>
          <w:rFonts w:ascii="Arial Narrow" w:hAnsi="Arial Narrow"/>
          <w:sz w:val="20"/>
        </w:rPr>
        <w:t>te laten gaan.</w:t>
      </w:r>
      <w:r w:rsidR="00BE62BD">
        <w:rPr>
          <w:rFonts w:ascii="Arial Narrow" w:hAnsi="Arial Narrow"/>
          <w:sz w:val="20"/>
        </w:rPr>
        <w:t xml:space="preserve">  </w:t>
      </w:r>
      <w:r w:rsidR="00A71726">
        <w:rPr>
          <w:rFonts w:ascii="Arial Narrow" w:hAnsi="Arial Narrow"/>
          <w:sz w:val="20"/>
        </w:rPr>
        <w:t xml:space="preserve"> </w:t>
      </w:r>
    </w:p>
    <w:p w14:paraId="436B8615" w14:textId="77777777" w:rsidR="00374F95" w:rsidRPr="00ED6100" w:rsidRDefault="00374F95">
      <w:pPr>
        <w:jc w:val="both"/>
        <w:rPr>
          <w:rFonts w:ascii="Arial Narrow" w:hAnsi="Arial Narrow"/>
          <w:b/>
          <w:sz w:val="20"/>
        </w:rPr>
      </w:pPr>
    </w:p>
    <w:p w14:paraId="0F03A681" w14:textId="0F94A076" w:rsidR="00374F95" w:rsidRPr="00F90542" w:rsidRDefault="00374F95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 xml:space="preserve">Op het deelnameformulier vult U 10 startnummers en namen in van renners uit de </w:t>
      </w:r>
      <w:r w:rsidRPr="00ED6100">
        <w:rPr>
          <w:rFonts w:ascii="Arial Narrow" w:hAnsi="Arial Narrow"/>
          <w:b/>
          <w:bCs/>
          <w:sz w:val="20"/>
        </w:rPr>
        <w:t>officiële startlijst</w:t>
      </w:r>
      <w:r w:rsidRPr="00ED6100">
        <w:rPr>
          <w:rFonts w:ascii="Arial Narrow" w:hAnsi="Arial Narrow"/>
          <w:sz w:val="20"/>
        </w:rPr>
        <w:t xml:space="preserve">, gepubliceerd op </w:t>
      </w:r>
      <w:r w:rsidR="00AA1EA4">
        <w:rPr>
          <w:rFonts w:ascii="Arial Narrow" w:hAnsi="Arial Narrow"/>
          <w:sz w:val="20"/>
        </w:rPr>
        <w:t>zaterdag</w:t>
      </w:r>
      <w:r w:rsidR="003F533C">
        <w:rPr>
          <w:rFonts w:ascii="Arial Narrow" w:hAnsi="Arial Narrow"/>
          <w:sz w:val="20"/>
        </w:rPr>
        <w:t xml:space="preserve"> </w:t>
      </w:r>
      <w:r w:rsidR="00C82C6C">
        <w:rPr>
          <w:rFonts w:ascii="Arial Narrow" w:hAnsi="Arial Narrow"/>
          <w:sz w:val="20"/>
        </w:rPr>
        <w:t>4</w:t>
      </w:r>
      <w:r w:rsidR="00C04EB1">
        <w:rPr>
          <w:rFonts w:ascii="Arial Narrow" w:hAnsi="Arial Narrow"/>
          <w:sz w:val="20"/>
        </w:rPr>
        <w:t xml:space="preserve"> juli 202</w:t>
      </w:r>
      <w:r w:rsidR="00C82C6C">
        <w:rPr>
          <w:rFonts w:ascii="Arial Narrow" w:hAnsi="Arial Narrow"/>
          <w:sz w:val="20"/>
        </w:rPr>
        <w:t>6</w:t>
      </w:r>
      <w:r w:rsidRPr="00ED6100">
        <w:rPr>
          <w:rFonts w:ascii="Arial Narrow" w:hAnsi="Arial Narrow"/>
          <w:sz w:val="20"/>
        </w:rPr>
        <w:t xml:space="preserve"> </w:t>
      </w:r>
      <w:r w:rsidR="00B0247F">
        <w:rPr>
          <w:rFonts w:ascii="Arial Narrow" w:hAnsi="Arial Narrow"/>
          <w:sz w:val="20"/>
        </w:rPr>
        <w:t>op www.letour.fr</w:t>
      </w:r>
      <w:r w:rsidRPr="00ED6100">
        <w:rPr>
          <w:rFonts w:ascii="Arial Narrow" w:hAnsi="Arial Narrow"/>
          <w:sz w:val="20"/>
        </w:rPr>
        <w:t xml:space="preserve">. De tien startnummers/renners gelden voor de gehele Tour. Indien de startnummers van uw formulier niet </w:t>
      </w:r>
      <w:r w:rsidRPr="00F90542">
        <w:rPr>
          <w:rFonts w:ascii="Arial Narrow" w:hAnsi="Arial Narrow"/>
          <w:sz w:val="20"/>
        </w:rPr>
        <w:t xml:space="preserve">corresponderen met de namen, gelden de namen als inschrijving. </w:t>
      </w:r>
      <w:r w:rsidRPr="00F90542">
        <w:rPr>
          <w:rFonts w:ascii="Arial Narrow" w:hAnsi="Arial Narrow"/>
          <w:b/>
          <w:sz w:val="20"/>
        </w:rPr>
        <w:t xml:space="preserve">Het aantal in te leveren poules per persoon is </w:t>
      </w:r>
      <w:r w:rsidR="007D21B1" w:rsidRPr="00F90542">
        <w:rPr>
          <w:rFonts w:ascii="Arial Narrow" w:hAnsi="Arial Narrow"/>
          <w:b/>
          <w:sz w:val="20"/>
        </w:rPr>
        <w:t>maximaal 16 (4 volle formulieren van 4 rijtjes)</w:t>
      </w:r>
      <w:r w:rsidRPr="00F90542">
        <w:rPr>
          <w:rFonts w:ascii="Arial Narrow" w:hAnsi="Arial Narrow"/>
          <w:b/>
          <w:sz w:val="20"/>
        </w:rPr>
        <w:t>.</w:t>
      </w:r>
      <w:r w:rsidR="007D21B1" w:rsidRPr="00F90542">
        <w:rPr>
          <w:rFonts w:ascii="Arial Narrow" w:hAnsi="Arial Narrow"/>
          <w:b/>
          <w:sz w:val="20"/>
        </w:rPr>
        <w:t xml:space="preserve"> </w:t>
      </w:r>
      <w:r w:rsidR="007D21B1" w:rsidRPr="00F90542">
        <w:rPr>
          <w:rFonts w:ascii="Arial Narrow" w:hAnsi="Arial Narrow"/>
          <w:b/>
          <w:bCs/>
          <w:sz w:val="20"/>
        </w:rPr>
        <w:t>NIET VERPLICHT</w:t>
      </w:r>
      <w:r w:rsidR="004346A6" w:rsidRPr="00F90542">
        <w:rPr>
          <w:rFonts w:ascii="Arial Narrow" w:hAnsi="Arial Narrow"/>
          <w:sz w:val="20"/>
        </w:rPr>
        <w:t>, maar s</w:t>
      </w:r>
      <w:r w:rsidR="007D21B1" w:rsidRPr="00F90542">
        <w:rPr>
          <w:rFonts w:ascii="Arial Narrow" w:hAnsi="Arial Narrow"/>
          <w:sz w:val="20"/>
        </w:rPr>
        <w:t>uggestie om mee te spelen voor alle punten: 4 rijtjes klimmers, 4 rijtjes sprinters, 4 rijtjes tijdrijders, 4 rijtjes algemeen klassement.</w:t>
      </w:r>
      <w:r w:rsidR="007D21B1" w:rsidRPr="00F90542">
        <w:rPr>
          <w:rFonts w:ascii="Arial Narrow" w:hAnsi="Arial Narrow"/>
          <w:b/>
          <w:sz w:val="20"/>
        </w:rPr>
        <w:t xml:space="preserve"> </w:t>
      </w:r>
    </w:p>
    <w:p w14:paraId="1A17524C" w14:textId="77777777" w:rsidR="00B22F29" w:rsidRPr="00F90542" w:rsidRDefault="00374F95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F90542">
        <w:rPr>
          <w:rFonts w:ascii="Arial Narrow" w:hAnsi="Arial Narrow"/>
          <w:b/>
          <w:bCs/>
          <w:sz w:val="20"/>
        </w:rPr>
        <w:t>Het inleggeld per rijtj</w:t>
      </w:r>
      <w:r w:rsidR="004346A6" w:rsidRPr="00F90542">
        <w:rPr>
          <w:rFonts w:ascii="Arial Narrow" w:hAnsi="Arial Narrow"/>
          <w:b/>
          <w:bCs/>
          <w:sz w:val="20"/>
        </w:rPr>
        <w:t xml:space="preserve">e van 10 (poule) bedraagt € </w:t>
      </w:r>
      <w:r w:rsidR="00B22F29" w:rsidRPr="00F90542">
        <w:rPr>
          <w:rFonts w:ascii="Arial Narrow" w:hAnsi="Arial Narrow"/>
          <w:b/>
          <w:bCs/>
          <w:sz w:val="20"/>
        </w:rPr>
        <w:t>2,-</w:t>
      </w:r>
      <w:r w:rsidRPr="00F90542">
        <w:rPr>
          <w:rFonts w:ascii="Arial Narrow" w:hAnsi="Arial Narrow"/>
          <w:b/>
          <w:bCs/>
          <w:sz w:val="20"/>
        </w:rPr>
        <w:t xml:space="preserve"> voor de gehele Tour.</w:t>
      </w:r>
      <w:r w:rsidRPr="00F90542">
        <w:rPr>
          <w:rFonts w:ascii="Arial Narrow" w:hAnsi="Arial Narrow"/>
          <w:sz w:val="20"/>
        </w:rPr>
        <w:t xml:space="preserve"> </w:t>
      </w:r>
      <w:r w:rsidR="00AD47AF" w:rsidRPr="00F90542">
        <w:rPr>
          <w:rFonts w:ascii="Arial Narrow" w:hAnsi="Arial Narrow"/>
          <w:sz w:val="20"/>
        </w:rPr>
        <w:t xml:space="preserve"> (voorbeeld; 12 rijtjes = €24,-)</w:t>
      </w:r>
    </w:p>
    <w:p w14:paraId="0BBCE044" w14:textId="77777777" w:rsidR="00374F95" w:rsidRPr="00F90542" w:rsidRDefault="00B22F29" w:rsidP="00B22F29">
      <w:pPr>
        <w:ind w:left="283"/>
        <w:jc w:val="both"/>
        <w:rPr>
          <w:rFonts w:ascii="Arial Narrow" w:hAnsi="Arial Narrow"/>
          <w:b/>
          <w:sz w:val="20"/>
        </w:rPr>
      </w:pPr>
      <w:r w:rsidRPr="00F90542">
        <w:rPr>
          <w:rFonts w:ascii="Arial Narrow" w:hAnsi="Arial Narrow"/>
          <w:sz w:val="20"/>
        </w:rPr>
        <w:t xml:space="preserve">Per rijtje gaat €1,75 in de prijzenpot.  </w:t>
      </w:r>
      <w:r w:rsidR="004272E3" w:rsidRPr="00F90542">
        <w:rPr>
          <w:rFonts w:ascii="Arial Narrow" w:hAnsi="Arial Narrow"/>
          <w:sz w:val="20"/>
        </w:rPr>
        <w:t>(€ 0,25 administratiekosten)</w:t>
      </w:r>
    </w:p>
    <w:p w14:paraId="67F43C16" w14:textId="0FC1C1E4" w:rsidR="00374F95" w:rsidRPr="0091597C" w:rsidRDefault="00374F95" w:rsidP="0091597C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 xml:space="preserve">Uw deelname is definitief indien U het ingevulde formulier uiterlijk </w:t>
      </w:r>
      <w:r w:rsidR="00AA1EA4">
        <w:rPr>
          <w:rFonts w:ascii="Arial Narrow" w:hAnsi="Arial Narrow"/>
          <w:sz w:val="20"/>
        </w:rPr>
        <w:t>zaterdag</w:t>
      </w:r>
      <w:r w:rsidR="003F533C">
        <w:rPr>
          <w:rFonts w:ascii="Arial Narrow" w:hAnsi="Arial Narrow"/>
          <w:sz w:val="20"/>
        </w:rPr>
        <w:t xml:space="preserve"> </w:t>
      </w:r>
      <w:r w:rsidR="0047051D">
        <w:rPr>
          <w:rFonts w:ascii="Arial Narrow" w:hAnsi="Arial Narrow"/>
          <w:sz w:val="20"/>
        </w:rPr>
        <w:t xml:space="preserve">4 </w:t>
      </w:r>
      <w:r w:rsidR="00C04EB1">
        <w:rPr>
          <w:rFonts w:ascii="Arial Narrow" w:hAnsi="Arial Narrow"/>
          <w:sz w:val="20"/>
        </w:rPr>
        <w:t>juli 202</w:t>
      </w:r>
      <w:r w:rsidR="0047051D">
        <w:rPr>
          <w:rFonts w:ascii="Arial Narrow" w:hAnsi="Arial Narrow"/>
          <w:sz w:val="20"/>
        </w:rPr>
        <w:t>6</w:t>
      </w:r>
      <w:r w:rsidRPr="00ED6100">
        <w:rPr>
          <w:rFonts w:ascii="Arial Narrow" w:hAnsi="Arial Narrow"/>
          <w:sz w:val="20"/>
        </w:rPr>
        <w:t xml:space="preserve"> om 1</w:t>
      </w:r>
      <w:r w:rsidR="00153BE6" w:rsidRPr="00ED6100">
        <w:rPr>
          <w:rFonts w:ascii="Arial Narrow" w:hAnsi="Arial Narrow"/>
          <w:sz w:val="20"/>
        </w:rPr>
        <w:t>4</w:t>
      </w:r>
      <w:r w:rsidRPr="00ED6100">
        <w:rPr>
          <w:rFonts w:ascii="Arial Narrow" w:hAnsi="Arial Narrow"/>
          <w:sz w:val="20"/>
        </w:rPr>
        <w:t>.</w:t>
      </w:r>
      <w:r w:rsidR="00153BE6" w:rsidRPr="00ED6100">
        <w:rPr>
          <w:rFonts w:ascii="Arial Narrow" w:hAnsi="Arial Narrow"/>
          <w:sz w:val="20"/>
        </w:rPr>
        <w:t>0</w:t>
      </w:r>
      <w:r w:rsidRPr="00ED6100">
        <w:rPr>
          <w:rFonts w:ascii="Arial Narrow" w:hAnsi="Arial Narrow"/>
          <w:sz w:val="20"/>
        </w:rPr>
        <w:t>0 uur met de betaling van €</w:t>
      </w:r>
      <w:r w:rsidR="00276D83">
        <w:rPr>
          <w:rFonts w:ascii="Arial Narrow" w:hAnsi="Arial Narrow"/>
          <w:sz w:val="20"/>
        </w:rPr>
        <w:t>2,-</w:t>
      </w:r>
      <w:r w:rsidRPr="00ED6100">
        <w:rPr>
          <w:rFonts w:ascii="Arial Narrow" w:hAnsi="Arial Narrow"/>
          <w:sz w:val="20"/>
        </w:rPr>
        <w:t xml:space="preserve"> per rijtje heeft overhandigd bij Primera Niels van Elzakker</w:t>
      </w:r>
      <w:r w:rsidR="00153BE6" w:rsidRPr="00ED6100">
        <w:rPr>
          <w:rFonts w:ascii="Arial Narrow" w:hAnsi="Arial Narrow"/>
          <w:sz w:val="20"/>
        </w:rPr>
        <w:t xml:space="preserve"> te Hoogerheide</w:t>
      </w:r>
      <w:r w:rsidR="00ED6100" w:rsidRPr="00ED6100">
        <w:rPr>
          <w:rFonts w:ascii="Arial Narrow" w:hAnsi="Arial Narrow"/>
          <w:sz w:val="20"/>
        </w:rPr>
        <w:t>, of overgemaakt per bank op</w:t>
      </w:r>
      <w:r w:rsidR="00F71D57">
        <w:rPr>
          <w:rFonts w:ascii="Arial Narrow" w:hAnsi="Arial Narrow"/>
          <w:sz w:val="20"/>
        </w:rPr>
        <w:t xml:space="preserve"> het volgende</w:t>
      </w:r>
      <w:r w:rsidR="00ED6100" w:rsidRPr="00ED6100">
        <w:rPr>
          <w:rFonts w:ascii="Arial Narrow" w:hAnsi="Arial Narrow"/>
          <w:sz w:val="20"/>
        </w:rPr>
        <w:t xml:space="preserve"> rekeningnummer</w:t>
      </w:r>
      <w:r w:rsidR="00F71D57">
        <w:rPr>
          <w:rFonts w:ascii="Arial Narrow" w:hAnsi="Arial Narrow"/>
          <w:sz w:val="20"/>
        </w:rPr>
        <w:t>:</w:t>
      </w:r>
      <w:r w:rsidR="007D21B1">
        <w:rPr>
          <w:rFonts w:ascii="Arial Narrow" w:hAnsi="Arial Narrow"/>
          <w:sz w:val="20"/>
        </w:rPr>
        <w:t xml:space="preserve"> NL52RABO0122933427</w:t>
      </w:r>
      <w:r w:rsidR="00F71D57">
        <w:rPr>
          <w:rFonts w:ascii="Arial Narrow" w:hAnsi="Arial Narrow"/>
          <w:sz w:val="20"/>
        </w:rPr>
        <w:t xml:space="preserve"> t.n.v. </w:t>
      </w:r>
      <w:r w:rsidR="007934FA">
        <w:rPr>
          <w:rFonts w:ascii="Arial Narrow" w:hAnsi="Arial Narrow"/>
          <w:sz w:val="20"/>
        </w:rPr>
        <w:t>C.J.M.</w:t>
      </w:r>
      <w:r w:rsidR="00F71D57">
        <w:rPr>
          <w:rFonts w:ascii="Arial Narrow" w:hAnsi="Arial Narrow"/>
          <w:sz w:val="20"/>
        </w:rPr>
        <w:t xml:space="preserve"> van Elzakker o.v.v. Tourspel 20</w:t>
      </w:r>
      <w:r w:rsidR="00C04EB1">
        <w:rPr>
          <w:rFonts w:ascii="Arial Narrow" w:hAnsi="Arial Narrow"/>
          <w:sz w:val="20"/>
        </w:rPr>
        <w:t>2</w:t>
      </w:r>
      <w:r w:rsidR="0047051D">
        <w:rPr>
          <w:rFonts w:ascii="Arial Narrow" w:hAnsi="Arial Narrow"/>
          <w:sz w:val="20"/>
        </w:rPr>
        <w:t xml:space="preserve">6 </w:t>
      </w:r>
      <w:r w:rsidR="00F71D57">
        <w:rPr>
          <w:rFonts w:ascii="Arial Narrow" w:hAnsi="Arial Narrow"/>
          <w:sz w:val="20"/>
        </w:rPr>
        <w:t>+ naam deelnemer</w:t>
      </w:r>
      <w:r w:rsidRPr="00ED6100">
        <w:rPr>
          <w:rFonts w:ascii="Arial Narrow" w:hAnsi="Arial Narrow"/>
          <w:sz w:val="20"/>
        </w:rPr>
        <w:t xml:space="preserve">. Het inleveren van formulieren </w:t>
      </w:r>
      <w:r w:rsidR="00ED6100" w:rsidRPr="00ED6100">
        <w:rPr>
          <w:rFonts w:ascii="Arial Narrow" w:hAnsi="Arial Narrow"/>
          <w:sz w:val="20"/>
        </w:rPr>
        <w:t>per email</w:t>
      </w:r>
      <w:r w:rsidRPr="00ED6100">
        <w:rPr>
          <w:rFonts w:ascii="Arial Narrow" w:hAnsi="Arial Narrow"/>
          <w:sz w:val="20"/>
        </w:rPr>
        <w:t xml:space="preserve"> is</w:t>
      </w:r>
      <w:r w:rsidR="0091597C">
        <w:rPr>
          <w:rFonts w:ascii="Arial Narrow" w:hAnsi="Arial Narrow"/>
          <w:sz w:val="20"/>
        </w:rPr>
        <w:t xml:space="preserve"> </w:t>
      </w:r>
      <w:r w:rsidR="00ED260C" w:rsidRPr="0091597C">
        <w:rPr>
          <w:rFonts w:ascii="Arial Narrow" w:hAnsi="Arial Narrow"/>
          <w:sz w:val="20"/>
        </w:rPr>
        <w:t xml:space="preserve">ook </w:t>
      </w:r>
      <w:r w:rsidRPr="0091597C">
        <w:rPr>
          <w:rFonts w:ascii="Arial Narrow" w:hAnsi="Arial Narrow"/>
          <w:sz w:val="20"/>
        </w:rPr>
        <w:t>mogelij</w:t>
      </w:r>
      <w:r w:rsidR="00A71726">
        <w:rPr>
          <w:rFonts w:ascii="Arial Narrow" w:hAnsi="Arial Narrow"/>
          <w:sz w:val="20"/>
        </w:rPr>
        <w:t xml:space="preserve">k naar </w:t>
      </w:r>
      <w:hyperlink r:id="rId7" w:history="1">
        <w:r w:rsidR="00A71726" w:rsidRPr="004710B8">
          <w:rPr>
            <w:rStyle w:val="Hyperlink"/>
            <w:rFonts w:ascii="Arial Narrow" w:hAnsi="Arial Narrow"/>
            <w:sz w:val="20"/>
          </w:rPr>
          <w:t>info@primerahoogerheide.nl</w:t>
        </w:r>
      </w:hyperlink>
      <w:r w:rsidR="00A71726">
        <w:rPr>
          <w:rFonts w:ascii="Arial Narrow" w:hAnsi="Arial Narrow"/>
          <w:sz w:val="20"/>
        </w:rPr>
        <w:t xml:space="preserve"> </w:t>
      </w:r>
      <w:r w:rsidR="00AC7993" w:rsidRPr="0091597C">
        <w:rPr>
          <w:rFonts w:ascii="Arial Narrow" w:hAnsi="Arial Narrow"/>
          <w:sz w:val="20"/>
        </w:rPr>
        <w:t>. Maak het verschuldigde bedrag over op bovenstaand rekeningnummer</w:t>
      </w:r>
      <w:r w:rsidR="00ED260C" w:rsidRPr="0091597C">
        <w:rPr>
          <w:rFonts w:ascii="Arial Narrow" w:hAnsi="Arial Narrow"/>
          <w:sz w:val="20"/>
        </w:rPr>
        <w:t>. Ook o.v.v. Tourspel</w:t>
      </w:r>
      <w:r w:rsidR="00AC7993" w:rsidRPr="0091597C">
        <w:rPr>
          <w:rFonts w:ascii="Arial Narrow" w:hAnsi="Arial Narrow"/>
          <w:sz w:val="20"/>
        </w:rPr>
        <w:t xml:space="preserve"> </w:t>
      </w:r>
      <w:r w:rsidR="00ED260C" w:rsidRPr="0091597C">
        <w:rPr>
          <w:rFonts w:ascii="Arial Narrow" w:hAnsi="Arial Narrow"/>
          <w:sz w:val="20"/>
        </w:rPr>
        <w:t xml:space="preserve"> 202</w:t>
      </w:r>
      <w:r w:rsidR="0091597C">
        <w:rPr>
          <w:rFonts w:ascii="Arial Narrow" w:hAnsi="Arial Narrow"/>
          <w:sz w:val="20"/>
        </w:rPr>
        <w:t xml:space="preserve">6 </w:t>
      </w:r>
      <w:r w:rsidR="00F90542" w:rsidRPr="0091597C">
        <w:rPr>
          <w:rFonts w:ascii="Arial Narrow" w:hAnsi="Arial Narrow"/>
          <w:sz w:val="20"/>
        </w:rPr>
        <w:t>+ naam deelnemer</w:t>
      </w:r>
      <w:r w:rsidR="00ED260C" w:rsidRPr="0091597C">
        <w:rPr>
          <w:rFonts w:ascii="Arial Narrow" w:hAnsi="Arial Narrow"/>
          <w:sz w:val="20"/>
        </w:rPr>
        <w:t>.</w:t>
      </w:r>
    </w:p>
    <w:p w14:paraId="1FB1F85A" w14:textId="77777777" w:rsidR="00374F95" w:rsidRPr="00ED6100" w:rsidRDefault="00374F95" w:rsidP="0095386A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>Indien een renner uit uw rijtje in de uitslag voorkomt in de eerste tien, krijgt U de volgende punten:</w:t>
      </w:r>
    </w:p>
    <w:p w14:paraId="09915ECE" w14:textId="77777777" w:rsidR="00374F95" w:rsidRPr="00ED6100" w:rsidRDefault="00374F95">
      <w:pPr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442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909"/>
      </w:tblGrid>
      <w:tr w:rsidR="00374F95" w:rsidRPr="00ED6100" w14:paraId="17E3EA47" w14:textId="77777777" w:rsidTr="004346A6">
        <w:trPr>
          <w:trHeight w:val="203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EAA9A" w14:textId="77777777" w:rsidR="00374F95" w:rsidRPr="00ED6100" w:rsidRDefault="00374F95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67139E6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Renner eindigt:</w:t>
            </w:r>
          </w:p>
          <w:p w14:paraId="76B0A1B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In een/het:</w:t>
            </w:r>
          </w:p>
          <w:p w14:paraId="7138000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Etappe</w:t>
            </w:r>
          </w:p>
          <w:p w14:paraId="0C67039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gele trui</w:t>
            </w:r>
          </w:p>
          <w:p w14:paraId="6700632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groene trui</w:t>
            </w:r>
          </w:p>
          <w:p w14:paraId="7B05114D" w14:textId="2EAF2113" w:rsidR="00E04F06" w:rsidRPr="004346A6" w:rsidRDefault="00ED6100" w:rsidP="00BE62BD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bolletjestrui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C75C304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</w:t>
            </w:r>
            <w:r w:rsidRPr="00ED6100">
              <w:rPr>
                <w:rFonts w:ascii="Arial Narrow" w:hAnsi="Arial Narrow"/>
                <w:sz w:val="20"/>
                <w:lang w:val="fr-FR"/>
              </w:rPr>
              <w:t>1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1CC736A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2188D2C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190BE16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150</w:t>
            </w:r>
          </w:p>
          <w:p w14:paraId="77D331F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  <w:p w14:paraId="7C2FB84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DBC570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2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4D63710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7AF4BA7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30</w:t>
            </w:r>
          </w:p>
          <w:p w14:paraId="19A250A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125</w:t>
            </w:r>
          </w:p>
          <w:p w14:paraId="02FD0664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3FEAD72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F4C2505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3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 xml:space="preserve">e  </w:t>
            </w:r>
          </w:p>
          <w:p w14:paraId="1735105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69C116D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  <w:p w14:paraId="2F97627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  <w:p w14:paraId="5DA9804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25</w:t>
            </w:r>
          </w:p>
          <w:p w14:paraId="4AAB89E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1D60F6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4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7C1A9E6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43B3B5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  <w:p w14:paraId="0F6070B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75</w:t>
            </w:r>
          </w:p>
          <w:p w14:paraId="01D0FCD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  <w:p w14:paraId="49808E3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3DC79B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5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1C3773D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16640F0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  <w:p w14:paraId="17A1F03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60</w:t>
            </w:r>
          </w:p>
          <w:p w14:paraId="3A8931F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  <w:p w14:paraId="3C4DBAB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D0132B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0202377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A17C76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 7</w:t>
            </w:r>
          </w:p>
          <w:p w14:paraId="6D4959B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320495A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  <w:p w14:paraId="74EE1A6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D76FEF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7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092009C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2D24964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 xml:space="preserve"> </w:t>
            </w: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</w:t>
            </w:r>
          </w:p>
          <w:p w14:paraId="6FA5D9F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40</w:t>
            </w:r>
          </w:p>
          <w:p w14:paraId="48A8A19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</w:p>
          <w:p w14:paraId="084C003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</w:p>
          <w:p w14:paraId="66B1EA9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281992B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50DDD93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69E20D15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3</w:t>
            </w:r>
          </w:p>
          <w:p w14:paraId="201CC82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30</w:t>
            </w:r>
          </w:p>
          <w:p w14:paraId="0B366A3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</w:p>
          <w:p w14:paraId="41966E3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310105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9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5A4F04C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4777B8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2</w:t>
            </w:r>
          </w:p>
          <w:p w14:paraId="16CB6C4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</w:t>
            </w:r>
            <w:r w:rsidRPr="00ED6100">
              <w:rPr>
                <w:rFonts w:ascii="Arial Narrow" w:hAnsi="Arial Narrow"/>
                <w:sz w:val="20"/>
              </w:rPr>
              <w:t>20</w:t>
            </w:r>
          </w:p>
          <w:p w14:paraId="1504842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4</w:t>
            </w:r>
          </w:p>
          <w:p w14:paraId="694FA3A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2F4596A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10</w:t>
            </w:r>
            <w:r w:rsidRPr="00ED6100">
              <w:rPr>
                <w:rFonts w:ascii="Arial Narrow" w:hAnsi="Arial Narrow"/>
                <w:sz w:val="20"/>
                <w:vertAlign w:val="superscript"/>
              </w:rPr>
              <w:t>e</w:t>
            </w:r>
          </w:p>
          <w:p w14:paraId="1BB0865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</w:rPr>
            </w:pPr>
          </w:p>
          <w:p w14:paraId="5E1E880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1</w:t>
            </w:r>
          </w:p>
          <w:p w14:paraId="5454646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10</w:t>
            </w:r>
          </w:p>
          <w:p w14:paraId="449BCB2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2</w:t>
            </w:r>
          </w:p>
          <w:p w14:paraId="27CDA94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2</w:t>
            </w:r>
          </w:p>
        </w:tc>
      </w:tr>
    </w:tbl>
    <w:p w14:paraId="1D9F6556" w14:textId="049D59A1" w:rsidR="00E04F06" w:rsidRPr="00B0247F" w:rsidRDefault="00003B45">
      <w:pPr>
        <w:ind w:left="283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sz w:val="20"/>
        </w:rPr>
        <w:t xml:space="preserve">De punten voor de </w:t>
      </w:r>
      <w:r w:rsidR="00E04F06" w:rsidRPr="00ED6100">
        <w:rPr>
          <w:rFonts w:ascii="Arial Narrow" w:hAnsi="Arial Narrow"/>
          <w:sz w:val="20"/>
        </w:rPr>
        <w:t>ploegentijdrit</w:t>
      </w:r>
      <w:r>
        <w:rPr>
          <w:rFonts w:ascii="Arial Narrow" w:hAnsi="Arial Narrow"/>
          <w:sz w:val="20"/>
        </w:rPr>
        <w:t xml:space="preserve"> op dag één worden als volgt berekend:</w:t>
      </w:r>
      <w:r w:rsidRPr="00003B45">
        <w:t xml:space="preserve"> </w:t>
      </w:r>
      <w:r w:rsidRPr="00003B45">
        <w:rPr>
          <w:rFonts w:ascii="Arial Narrow" w:hAnsi="Arial Narrow"/>
          <w:sz w:val="20"/>
        </w:rPr>
        <w:t xml:space="preserve">Anders dan in de traditionele opzet van een ploegentijdrit, waarin de tijd van de vijfde finisher telt, wordt </w:t>
      </w:r>
      <w:r>
        <w:rPr>
          <w:rFonts w:ascii="Arial Narrow" w:hAnsi="Arial Narrow"/>
          <w:sz w:val="20"/>
        </w:rPr>
        <w:t xml:space="preserve">bij deze editie van de Tour de Fance </w:t>
      </w:r>
      <w:r w:rsidRPr="00003B45">
        <w:rPr>
          <w:rFonts w:ascii="Arial Narrow" w:hAnsi="Arial Narrow"/>
          <w:sz w:val="20"/>
        </w:rPr>
        <w:t>voor iedere renner zijn individuele tijd opgenomen.</w:t>
      </w:r>
      <w:r>
        <w:rPr>
          <w:rFonts w:ascii="Arial Narrow" w:hAnsi="Arial Narrow"/>
          <w:sz w:val="20"/>
        </w:rPr>
        <w:t xml:space="preserve"> Daaro</w:t>
      </w:r>
      <w:r w:rsidR="00D36A62">
        <w:rPr>
          <w:rFonts w:ascii="Arial Narrow" w:hAnsi="Arial Narrow"/>
          <w:sz w:val="20"/>
        </w:rPr>
        <w:t>m</w:t>
      </w:r>
      <w:r>
        <w:rPr>
          <w:rFonts w:ascii="Arial Narrow" w:hAnsi="Arial Narrow"/>
          <w:sz w:val="20"/>
        </w:rPr>
        <w:t xml:space="preserve"> geldt de  top 10 van het klassement na dag 1 ook als top 10 etappe-uitslag. </w:t>
      </w:r>
    </w:p>
    <w:p w14:paraId="06FF48EC" w14:textId="77777777" w:rsidR="00E04F06" w:rsidRPr="00ED6100" w:rsidRDefault="00E04F06">
      <w:pPr>
        <w:ind w:left="283"/>
        <w:jc w:val="both"/>
        <w:rPr>
          <w:rFonts w:ascii="Arial Narrow" w:hAnsi="Arial Narrow"/>
          <w:sz w:val="20"/>
        </w:rPr>
      </w:pPr>
    </w:p>
    <w:p w14:paraId="4AE55298" w14:textId="4EBBDC64" w:rsidR="00275854" w:rsidRDefault="00C93B4D">
      <w:pPr>
        <w:ind w:left="28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Belangrijk! </w:t>
      </w:r>
      <w:r w:rsidR="00374F95" w:rsidRPr="00C93B4D">
        <w:rPr>
          <w:rFonts w:ascii="Arial Narrow" w:hAnsi="Arial Narrow"/>
          <w:b/>
          <w:sz w:val="20"/>
        </w:rPr>
        <w:t>Voor de vaststelling van de Eindstand/Winnaar van het Tourspel worden de punten van de etappes en de 3 trui-                                    klassementen bij elkaar opgeteld.</w:t>
      </w:r>
      <w:r w:rsidR="004346A6">
        <w:rPr>
          <w:rFonts w:ascii="Arial Narrow" w:hAnsi="Arial Narrow"/>
          <w:b/>
          <w:sz w:val="20"/>
        </w:rPr>
        <w:t xml:space="preserve"> </w:t>
      </w:r>
    </w:p>
    <w:p w14:paraId="5A9E6570" w14:textId="77777777" w:rsidR="00275854" w:rsidRPr="00ED6100" w:rsidRDefault="00275854">
      <w:pPr>
        <w:ind w:left="28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Indien de bij de rode lantaarn een gelijk aantal punten voorkomt, wint het rijtje met de minste uitvallers.</w:t>
      </w:r>
      <w:r w:rsidR="00F90542">
        <w:rPr>
          <w:rFonts w:ascii="Arial Narrow" w:hAnsi="Arial Narrow"/>
          <w:sz w:val="20"/>
        </w:rPr>
        <w:t xml:space="preserve"> In andere gevallen beslist de directie. </w:t>
      </w:r>
    </w:p>
    <w:p w14:paraId="09A659D3" w14:textId="77777777" w:rsidR="00374F95" w:rsidRPr="00ED6100" w:rsidRDefault="00374F95">
      <w:pPr>
        <w:jc w:val="both"/>
        <w:rPr>
          <w:rFonts w:ascii="Arial Narrow" w:hAnsi="Arial Narrow"/>
          <w:sz w:val="20"/>
        </w:rPr>
      </w:pPr>
    </w:p>
    <w:p w14:paraId="4DD0A8DA" w14:textId="77777777" w:rsidR="00374F95" w:rsidRDefault="00374F95" w:rsidP="00AD47AF">
      <w:pPr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Het inleggeld wordt, zoals gebruikelijk, volledig uitgekeerd. </w:t>
      </w:r>
      <w:r w:rsidR="00AD47AF" w:rsidRPr="00AD47AF">
        <w:rPr>
          <w:rFonts w:ascii="Arial Narrow" w:hAnsi="Arial Narrow"/>
          <w:sz w:val="20"/>
        </w:rPr>
        <w:t xml:space="preserve">In het eerste Tourjournaal wordt de </w:t>
      </w:r>
      <w:r w:rsidR="00AD47AF">
        <w:rPr>
          <w:rFonts w:ascii="Arial Narrow" w:hAnsi="Arial Narrow"/>
          <w:sz w:val="20"/>
        </w:rPr>
        <w:t>verdeling van de prijzen</w:t>
      </w:r>
      <w:r w:rsidR="00AD47AF" w:rsidRPr="00AD47AF">
        <w:rPr>
          <w:rFonts w:ascii="Arial Narrow" w:hAnsi="Arial Narrow"/>
          <w:sz w:val="20"/>
        </w:rPr>
        <w:t xml:space="preserve"> bekend gemaakt</w:t>
      </w:r>
      <w:r w:rsidR="00AD47AF">
        <w:rPr>
          <w:rFonts w:ascii="Arial Narrow" w:hAnsi="Arial Narrow"/>
          <w:sz w:val="20"/>
        </w:rPr>
        <w:t>. Voorbeeld ter indicatie:</w:t>
      </w:r>
    </w:p>
    <w:p w14:paraId="58EA8BAF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Meeste punten in een etappe </w:t>
      </w:r>
      <w:r w:rsidR="007C7754">
        <w:rPr>
          <w:rFonts w:ascii="Arial Narrow" w:hAnsi="Arial Narrow"/>
          <w:sz w:val="20"/>
        </w:rPr>
        <w:t xml:space="preserve">    21 x  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</w:t>
      </w:r>
      <w:r w:rsidR="00AD47AF">
        <w:rPr>
          <w:rFonts w:ascii="Times New Roman" w:hAnsi="Times New Roman"/>
          <w:sz w:val="20"/>
          <w:bdr w:val="single" w:sz="4" w:space="0" w:color="auto"/>
        </w:rPr>
        <w:t>30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    </w:t>
      </w:r>
      <w:r w:rsidRPr="00ED6100">
        <w:rPr>
          <w:rFonts w:ascii="Arial Narrow" w:hAnsi="Arial Narrow"/>
          <w:sz w:val="20"/>
          <w:bdr w:val="single" w:sz="4" w:space="0" w:color="auto"/>
        </w:rPr>
        <w:t>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</w:t>
      </w:r>
      <w:r w:rsidR="00AD47AF">
        <w:rPr>
          <w:rFonts w:ascii="Arial Narrow" w:hAnsi="Arial Narrow"/>
          <w:sz w:val="20"/>
          <w:bdr w:val="single" w:sz="4" w:space="0" w:color="auto"/>
        </w:rPr>
        <w:t>20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</w:t>
      </w:r>
      <w:r w:rsidR="00AD47AF">
        <w:rPr>
          <w:rFonts w:ascii="Arial Narrow" w:hAnsi="Arial Narrow"/>
          <w:sz w:val="20"/>
          <w:bdr w:val="single" w:sz="4" w:space="0" w:color="auto"/>
        </w:rPr>
        <w:t>5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  </w:t>
      </w:r>
      <w:r w:rsidR="00AD47AF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Arial Narrow" w:hAnsi="Arial Narrow"/>
          <w:sz w:val="20"/>
          <w:bdr w:val="single" w:sz="4" w:space="0" w:color="auto"/>
        </w:rPr>
        <w:t>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5</w:t>
      </w:r>
    </w:p>
    <w:p w14:paraId="38FDA645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gele 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="00ED6100">
        <w:rPr>
          <w:rFonts w:ascii="Arial Narrow" w:hAnsi="Arial Narrow"/>
          <w:sz w:val="20"/>
        </w:rPr>
        <w:t xml:space="preserve"> </w:t>
      </w:r>
      <w:r w:rsid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50     </w:t>
      </w:r>
      <w:r w:rsidRPr="00ED6100">
        <w:rPr>
          <w:rFonts w:ascii="Arial Narrow" w:hAnsi="Arial Narrow"/>
          <w:sz w:val="20"/>
          <w:bdr w:val="single" w:sz="4" w:space="0" w:color="auto"/>
        </w:rPr>
        <w:t>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40      3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30      4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10</w:t>
      </w:r>
    </w:p>
    <w:p w14:paraId="75E07BE8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groene 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</w:t>
      </w:r>
      <w:r w:rsidRPr="00ED6100">
        <w:rPr>
          <w:rFonts w:ascii="Arial Narrow" w:hAnsi="Arial Narrow"/>
          <w:sz w:val="20"/>
          <w:bdr w:val="single" w:sz="4" w:space="0" w:color="auto"/>
        </w:rPr>
        <w:t>35      2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25      3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15      4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5</w:t>
      </w:r>
    </w:p>
    <w:p w14:paraId="3FFE6120" w14:textId="77777777" w:rsidR="00374F95" w:rsidRPr="00ED6100" w:rsidRDefault="00374F95">
      <w:pPr>
        <w:ind w:left="255"/>
        <w:jc w:val="both"/>
        <w:rPr>
          <w:rFonts w:ascii="Times New Roman" w:hAnsi="Times New Roman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bolletjestrui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</w:t>
      </w:r>
      <w:r w:rsidRPr="00ED6100">
        <w:rPr>
          <w:rFonts w:ascii="Arial Narrow" w:hAnsi="Arial Narrow"/>
          <w:sz w:val="20"/>
          <w:bdr w:val="single" w:sz="4" w:space="0" w:color="auto"/>
        </w:rPr>
        <w:t>35      2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25      3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15      4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5</w:t>
      </w:r>
    </w:p>
    <w:p w14:paraId="1CE0ED8E" w14:textId="77777777" w:rsidR="00374F95" w:rsidRPr="00ED6100" w:rsidRDefault="00E73036" w:rsidP="00AD47AF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</w:p>
    <w:p w14:paraId="7C062DC2" w14:textId="77777777" w:rsidR="00E73036" w:rsidRPr="00ED6100" w:rsidRDefault="00374F95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Ingeval van gelijke scores bij de voornoemde geldprijzen worden de prijzen verdeeld tussen de gelijk geëindigden. Indien     </w:t>
      </w:r>
    </w:p>
    <w:p w14:paraId="14166F21" w14:textId="77777777" w:rsidR="00374F95" w:rsidRPr="00ED6100" w:rsidRDefault="00E73036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>er meer deelnemers in aanmerking komen voor een plaats bij de eerste tien, dan wordt er op logische wijze geloot.</w:t>
      </w:r>
    </w:p>
    <w:p w14:paraId="3BB1FE02" w14:textId="77777777" w:rsidR="00E73036" w:rsidRPr="00ED6100" w:rsidRDefault="00374F95" w:rsidP="00E73036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De leider in het algemeen tussenklassement na elke etappe krijgt een symbolische gele trui toegekend. Elke gele trui levert </w:t>
      </w:r>
      <w:r w:rsidR="00E73036" w:rsidRPr="00ED6100">
        <w:rPr>
          <w:rFonts w:ascii="Arial Narrow" w:hAnsi="Arial Narrow"/>
          <w:sz w:val="20"/>
        </w:rPr>
        <w:t xml:space="preserve">   </w:t>
      </w:r>
    </w:p>
    <w:p w14:paraId="366A7555" w14:textId="77777777" w:rsidR="00374F95" w:rsidRPr="00ED6100" w:rsidRDefault="00E73036" w:rsidP="00E73036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  <w:r w:rsidR="001744BA">
        <w:rPr>
          <w:rFonts w:ascii="Arial Narrow" w:hAnsi="Arial Narrow"/>
          <w:sz w:val="20"/>
        </w:rPr>
        <w:t>ook een geldbedrag op, dat op basis van het aantal deelnemers wordt vastgesteld en gecommuniceerd via onze site</w:t>
      </w:r>
      <w:r w:rsidR="00374F95" w:rsidRPr="00ED6100">
        <w:rPr>
          <w:rFonts w:ascii="Arial Narrow" w:hAnsi="Arial Narrow"/>
          <w:sz w:val="20"/>
        </w:rPr>
        <w:t>.</w:t>
      </w:r>
    </w:p>
    <w:p w14:paraId="2D241938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Eindstand Tourspel (de meeste pu</w:t>
      </w:r>
      <w:r w:rsidR="00C93B4D">
        <w:rPr>
          <w:rFonts w:ascii="Arial Narrow" w:hAnsi="Arial Narrow"/>
          <w:sz w:val="20"/>
        </w:rPr>
        <w:t xml:space="preserve">nten gescoord in de </w:t>
      </w:r>
      <w:r w:rsidR="00AA1EA4">
        <w:rPr>
          <w:rFonts w:ascii="Arial Narrow" w:hAnsi="Arial Narrow"/>
          <w:sz w:val="20"/>
        </w:rPr>
        <w:t>21</w:t>
      </w:r>
      <w:r w:rsidR="00C93B4D">
        <w:rPr>
          <w:rFonts w:ascii="Arial Narrow" w:hAnsi="Arial Narrow"/>
          <w:sz w:val="20"/>
        </w:rPr>
        <w:t xml:space="preserve"> etappes é</w:t>
      </w:r>
      <w:r w:rsidRPr="00ED6100">
        <w:rPr>
          <w:rFonts w:ascii="Arial Narrow" w:hAnsi="Arial Narrow"/>
          <w:sz w:val="20"/>
        </w:rPr>
        <w:t>n de 3 eindklassementen):</w:t>
      </w:r>
    </w:p>
    <w:p w14:paraId="5CE83CED" w14:textId="72FA850A" w:rsidR="00374F95" w:rsidRPr="00ED6100" w:rsidRDefault="007934FA">
      <w:pPr>
        <w:numPr>
          <w:ilvl w:val="12"/>
          <w:numId w:val="0"/>
        </w:numPr>
        <w:ind w:left="25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-</w:t>
      </w:r>
      <w:r w:rsidR="00374F95" w:rsidRPr="00ED6100">
        <w:rPr>
          <w:rFonts w:ascii="Arial Narrow" w:hAnsi="Arial Narrow"/>
          <w:sz w:val="20"/>
        </w:rPr>
        <w:t xml:space="preserve"> </w:t>
      </w:r>
      <w:r w:rsidR="00C93B4D">
        <w:rPr>
          <w:rFonts w:ascii="Arial Narrow" w:hAnsi="Arial Narrow"/>
          <w:sz w:val="20"/>
        </w:rPr>
        <w:t xml:space="preserve">Eerste prijs: Sirocco Mountainbike, nrs 2 tm 10: Primera waardebonnen van €75, €50,-€40, €35, €30, €25, €25, €20,- €20. </w:t>
      </w:r>
    </w:p>
    <w:p w14:paraId="54764A28" w14:textId="42556D37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6.</w:t>
      </w:r>
      <w:r w:rsidR="00AD47AF">
        <w:rPr>
          <w:rFonts w:ascii="Arial Narrow" w:hAnsi="Arial Narrow"/>
          <w:sz w:val="20"/>
        </w:rPr>
        <w:t xml:space="preserve">   </w:t>
      </w:r>
      <w:r w:rsidR="00374F95" w:rsidRPr="00ED6100">
        <w:rPr>
          <w:rFonts w:ascii="Arial Narrow" w:hAnsi="Arial Narrow"/>
          <w:sz w:val="20"/>
        </w:rPr>
        <w:t xml:space="preserve">Alle prijzen kunnen </w:t>
      </w:r>
      <w:r w:rsidR="00B0247F">
        <w:rPr>
          <w:rFonts w:ascii="Arial Narrow" w:hAnsi="Arial Narrow"/>
          <w:sz w:val="20"/>
        </w:rPr>
        <w:t xml:space="preserve">vanaf </w:t>
      </w:r>
      <w:r w:rsidR="004346A6">
        <w:rPr>
          <w:rFonts w:ascii="Arial Narrow" w:hAnsi="Arial Narrow"/>
          <w:sz w:val="20"/>
        </w:rPr>
        <w:t xml:space="preserve">1 </w:t>
      </w:r>
      <w:r w:rsidR="0082576D">
        <w:rPr>
          <w:rFonts w:ascii="Arial Narrow" w:hAnsi="Arial Narrow"/>
          <w:sz w:val="20"/>
        </w:rPr>
        <w:t>augustus</w:t>
      </w:r>
      <w:r w:rsidR="004346A6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>20</w:t>
      </w:r>
      <w:r w:rsidR="004346A6">
        <w:rPr>
          <w:rFonts w:ascii="Arial Narrow" w:hAnsi="Arial Narrow"/>
          <w:sz w:val="20"/>
        </w:rPr>
        <w:t>2</w:t>
      </w:r>
      <w:r w:rsidR="00265AC4">
        <w:rPr>
          <w:rFonts w:ascii="Arial Narrow" w:hAnsi="Arial Narrow"/>
          <w:sz w:val="20"/>
        </w:rPr>
        <w:t>6</w:t>
      </w:r>
      <w:r w:rsidR="00374F95" w:rsidRPr="00ED6100">
        <w:rPr>
          <w:rFonts w:ascii="Arial Narrow" w:hAnsi="Arial Narrow"/>
          <w:sz w:val="20"/>
        </w:rPr>
        <w:t xml:space="preserve"> in de winkel van Primera Niels van Elzakker worden afgehaald. </w:t>
      </w:r>
    </w:p>
    <w:p w14:paraId="5907B63F" w14:textId="472DD973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7.</w:t>
      </w:r>
      <w:r w:rsidR="00AD47AF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 xml:space="preserve">De </w:t>
      </w:r>
      <w:r w:rsidR="001744BA">
        <w:rPr>
          <w:rFonts w:ascii="Arial Narrow" w:hAnsi="Arial Narrow"/>
          <w:sz w:val="20"/>
        </w:rPr>
        <w:t>dagelijkse</w:t>
      </w:r>
      <w:r w:rsidR="004346A6">
        <w:rPr>
          <w:rFonts w:ascii="Arial Narrow" w:hAnsi="Arial Narrow"/>
          <w:sz w:val="20"/>
        </w:rPr>
        <w:t>, officiële</w:t>
      </w:r>
      <w:r w:rsidR="001744BA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 xml:space="preserve">uitslag op </w:t>
      </w:r>
      <w:r w:rsidR="00F71D57" w:rsidRPr="00ED6100">
        <w:rPr>
          <w:rFonts w:ascii="Arial Narrow" w:hAnsi="Arial Narrow"/>
          <w:sz w:val="20"/>
        </w:rPr>
        <w:t xml:space="preserve">de </w:t>
      </w:r>
      <w:r w:rsidR="004346A6">
        <w:rPr>
          <w:rFonts w:ascii="Arial Narrow" w:hAnsi="Arial Narrow"/>
          <w:sz w:val="20"/>
        </w:rPr>
        <w:t>website</w:t>
      </w:r>
      <w:r w:rsidR="00F71D57" w:rsidRPr="00ED6100">
        <w:rPr>
          <w:rFonts w:ascii="Arial Narrow" w:hAnsi="Arial Narrow"/>
          <w:sz w:val="20"/>
        </w:rPr>
        <w:t xml:space="preserve"> </w:t>
      </w:r>
      <w:r w:rsidR="00F71D57">
        <w:rPr>
          <w:rFonts w:ascii="Arial Narrow" w:hAnsi="Arial Narrow"/>
          <w:sz w:val="20"/>
        </w:rPr>
        <w:t xml:space="preserve"> www.letour.fr is bindend. Indien deze </w:t>
      </w:r>
      <w:r w:rsidR="00374F95" w:rsidRPr="00ED6100">
        <w:rPr>
          <w:rFonts w:ascii="Arial Narrow" w:hAnsi="Arial Narrow"/>
          <w:sz w:val="20"/>
        </w:rPr>
        <w:t xml:space="preserve">hierin niet voorziet, dan </w:t>
      </w:r>
      <w:r w:rsidR="00F71D57">
        <w:rPr>
          <w:rFonts w:ascii="Arial Narrow" w:hAnsi="Arial Narrow"/>
          <w:sz w:val="20"/>
        </w:rPr>
        <w:t>bepaal</w:t>
      </w:r>
      <w:r w:rsidR="007934FA">
        <w:rPr>
          <w:rFonts w:ascii="Arial Narrow" w:hAnsi="Arial Narrow"/>
          <w:sz w:val="20"/>
        </w:rPr>
        <w:t xml:space="preserve">t </w:t>
      </w:r>
      <w:r w:rsidR="00F71D57">
        <w:rPr>
          <w:rFonts w:ascii="Arial Narrow" w:hAnsi="Arial Narrow"/>
          <w:sz w:val="20"/>
        </w:rPr>
        <w:t>de tourspel directie</w:t>
      </w:r>
      <w:r w:rsidR="00374F95" w:rsidRPr="00ED6100">
        <w:rPr>
          <w:rFonts w:ascii="Arial Narrow" w:hAnsi="Arial Narrow"/>
          <w:sz w:val="20"/>
        </w:rPr>
        <w:t xml:space="preserve">. </w:t>
      </w:r>
      <w:r w:rsidR="00AD47AF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>Latere wijzigingen of diskwalificaties</w:t>
      </w:r>
      <w:r w:rsidR="001744BA">
        <w:rPr>
          <w:rFonts w:ascii="Arial Narrow" w:hAnsi="Arial Narrow"/>
          <w:sz w:val="20"/>
        </w:rPr>
        <w:t xml:space="preserve"> na publiceren van onze daguitslag</w:t>
      </w:r>
      <w:r w:rsidR="00374F95" w:rsidRPr="00ED6100">
        <w:rPr>
          <w:rFonts w:ascii="Arial Narrow" w:hAnsi="Arial Narrow"/>
          <w:sz w:val="20"/>
        </w:rPr>
        <w:t xml:space="preserve"> blijven buiten beschouwing.</w:t>
      </w:r>
    </w:p>
    <w:p w14:paraId="17E7874D" w14:textId="77777777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8.</w:t>
      </w:r>
      <w:r w:rsidR="00AD47AF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 xml:space="preserve">Elke </w:t>
      </w:r>
      <w:r w:rsidR="001744BA">
        <w:rPr>
          <w:rFonts w:ascii="Arial Narrow" w:hAnsi="Arial Narrow"/>
          <w:sz w:val="20"/>
        </w:rPr>
        <w:t>dag</w:t>
      </w:r>
      <w:r w:rsidR="00374F95" w:rsidRPr="00ED6100">
        <w:rPr>
          <w:rFonts w:ascii="Arial Narrow" w:hAnsi="Arial Narrow"/>
          <w:sz w:val="20"/>
        </w:rPr>
        <w:t xml:space="preserve"> na een etappe worden de uitslagen, standen en het tourjournaal gepubliceerd in de winkel van Primera Niels van Elzakker. Het dagelijkse tourjournaal kunt U</w:t>
      </w:r>
      <w:r w:rsidR="00E73036" w:rsidRPr="00ED6100">
        <w:rPr>
          <w:rFonts w:ascii="Arial Narrow" w:hAnsi="Arial Narrow"/>
          <w:sz w:val="20"/>
        </w:rPr>
        <w:t xml:space="preserve"> uiterlijk</w:t>
      </w:r>
      <w:r w:rsidR="00374F95" w:rsidRPr="00ED6100">
        <w:rPr>
          <w:rFonts w:ascii="Arial Narrow" w:hAnsi="Arial Narrow"/>
          <w:sz w:val="20"/>
        </w:rPr>
        <w:t xml:space="preserve"> elke ochtend ook vinden op internet bij </w:t>
      </w:r>
      <w:hyperlink r:id="rId8" w:history="1">
        <w:r w:rsidR="00AA1EA4" w:rsidRPr="00B71B08">
          <w:rPr>
            <w:rStyle w:val="Hyperlink"/>
            <w:rFonts w:ascii="Arial Narrow" w:hAnsi="Arial Narrow"/>
            <w:sz w:val="20"/>
          </w:rPr>
          <w:t>www.primerahoogerheide.nl</w:t>
        </w:r>
      </w:hyperlink>
      <w:r w:rsidR="00AA1EA4">
        <w:rPr>
          <w:rFonts w:ascii="Arial Narrow" w:hAnsi="Arial Narrow"/>
          <w:sz w:val="20"/>
        </w:rPr>
        <w:t xml:space="preserve"> </w:t>
      </w:r>
      <w:r w:rsidR="000233F1" w:rsidRPr="00ED6100">
        <w:rPr>
          <w:rFonts w:ascii="Arial Narrow" w:hAnsi="Arial Narrow"/>
          <w:sz w:val="20"/>
        </w:rPr>
        <w:t>en tevens op onze facebookpagina</w:t>
      </w:r>
      <w:r w:rsidR="00666BBD" w:rsidRPr="00ED6100">
        <w:rPr>
          <w:rFonts w:ascii="Arial Narrow" w:hAnsi="Arial Narrow"/>
          <w:sz w:val="20"/>
        </w:rPr>
        <w:t>.</w:t>
      </w:r>
    </w:p>
    <w:p w14:paraId="283E447B" w14:textId="6723ED91" w:rsidR="00374F95" w:rsidRPr="0095386A" w:rsidRDefault="0095386A" w:rsidP="0095386A">
      <w:pPr>
        <w:jc w:val="both"/>
        <w:rPr>
          <w:sz w:val="22"/>
        </w:rPr>
      </w:pPr>
      <w:r>
        <w:rPr>
          <w:rFonts w:ascii="Arial Narrow" w:hAnsi="Arial Narrow"/>
          <w:sz w:val="20"/>
        </w:rPr>
        <w:t>9</w:t>
      </w:r>
      <w:r w:rsidR="00AD47AF">
        <w:rPr>
          <w:rFonts w:ascii="Arial Narrow" w:hAnsi="Arial Narrow"/>
          <w:sz w:val="20"/>
        </w:rPr>
        <w:t xml:space="preserve">  </w:t>
      </w:r>
      <w:r>
        <w:rPr>
          <w:rFonts w:ascii="Arial Narrow" w:hAnsi="Arial Narrow"/>
          <w:sz w:val="20"/>
        </w:rPr>
        <w:t>.</w:t>
      </w:r>
      <w:r w:rsidR="00374F95" w:rsidRPr="0095386A">
        <w:rPr>
          <w:rFonts w:ascii="Arial Narrow" w:hAnsi="Arial Narrow"/>
          <w:sz w:val="20"/>
        </w:rPr>
        <w:t>De leiding van dit Tourspel is in handen van de Tourspel-directie:</w:t>
      </w:r>
      <w:r w:rsidR="000233F1" w:rsidRPr="0095386A">
        <w:rPr>
          <w:rFonts w:ascii="Arial Narrow" w:hAnsi="Arial Narrow"/>
          <w:sz w:val="20"/>
        </w:rPr>
        <w:t xml:space="preserve"> Niels van Elzakker</w:t>
      </w:r>
      <w:r w:rsidR="00AC7993" w:rsidRPr="0095386A">
        <w:rPr>
          <w:rFonts w:ascii="Arial Narrow" w:hAnsi="Arial Narrow"/>
          <w:sz w:val="20"/>
        </w:rPr>
        <w:t>,</w:t>
      </w:r>
      <w:r w:rsidR="00F75463">
        <w:rPr>
          <w:rFonts w:ascii="Arial Narrow" w:hAnsi="Arial Narrow"/>
          <w:sz w:val="20"/>
        </w:rPr>
        <w:t xml:space="preserve"> Jacques Tempelaars, Ivar Brouwer,</w:t>
      </w:r>
      <w:r w:rsidR="00AC7993" w:rsidRPr="0095386A">
        <w:rPr>
          <w:rFonts w:ascii="Arial Narrow" w:hAnsi="Arial Narrow"/>
          <w:sz w:val="20"/>
        </w:rPr>
        <w:t xml:space="preserve"> </w:t>
      </w:r>
      <w:r w:rsidR="00C04EB1">
        <w:rPr>
          <w:rFonts w:ascii="Arial Narrow" w:hAnsi="Arial Narrow"/>
          <w:sz w:val="20"/>
        </w:rPr>
        <w:t xml:space="preserve">Youri van der Meulen, Max van Elzakker, Emiel van Elzakker </w:t>
      </w:r>
      <w:r w:rsidR="00AC7993" w:rsidRPr="0095386A">
        <w:rPr>
          <w:rFonts w:ascii="Arial Narrow" w:hAnsi="Arial Narrow"/>
          <w:sz w:val="20"/>
        </w:rPr>
        <w:t xml:space="preserve">en </w:t>
      </w:r>
      <w:r w:rsidR="00AA1EA4">
        <w:rPr>
          <w:rFonts w:ascii="Arial Narrow" w:hAnsi="Arial Narrow"/>
          <w:sz w:val="20"/>
        </w:rPr>
        <w:t>Cees Jansen</w:t>
      </w:r>
      <w:r w:rsidR="00374F95" w:rsidRPr="0095386A">
        <w:rPr>
          <w:rFonts w:ascii="Arial Narrow" w:hAnsi="Arial Narrow"/>
          <w:sz w:val="20"/>
        </w:rPr>
        <w:t>. Zij zijn verantwoordelijk voor de uitvoering van het reglement en beslissen in die gevallen, waarin dit reglement niet voorziet</w:t>
      </w:r>
      <w:r w:rsidR="00ED6100" w:rsidRPr="0095386A">
        <w:rPr>
          <w:rFonts w:ascii="Arial Narrow" w:hAnsi="Arial Narrow"/>
          <w:sz w:val="20"/>
        </w:rPr>
        <w:t xml:space="preserve"> of twijfel oproept</w:t>
      </w:r>
      <w:r w:rsidR="00374F95" w:rsidRPr="0095386A">
        <w:rPr>
          <w:rFonts w:ascii="Arial Narrow" w:hAnsi="Arial Narrow"/>
          <w:sz w:val="20"/>
        </w:rPr>
        <w:t>.</w:t>
      </w:r>
      <w:r w:rsidRPr="0095386A">
        <w:rPr>
          <w:rFonts w:ascii="Arial Narrow" w:hAnsi="Arial Narrow"/>
          <w:sz w:val="20"/>
        </w:rPr>
        <w:t xml:space="preserve"> </w:t>
      </w:r>
      <w:r w:rsidR="00374F95" w:rsidRPr="0095386A">
        <w:rPr>
          <w:rFonts w:ascii="Arial Narrow" w:hAnsi="Arial Narrow"/>
          <w:sz w:val="20"/>
        </w:rPr>
        <w:t>Door inlevering van uw deelnameformulier en de betaling van €</w:t>
      </w:r>
      <w:r w:rsidR="00D52658">
        <w:rPr>
          <w:rFonts w:ascii="Arial Narrow" w:hAnsi="Arial Narrow"/>
          <w:sz w:val="20"/>
        </w:rPr>
        <w:t xml:space="preserve"> 2,-</w:t>
      </w:r>
      <w:r w:rsidR="00374F95" w:rsidRPr="0095386A">
        <w:rPr>
          <w:rFonts w:ascii="Arial Narrow" w:hAnsi="Arial Narrow"/>
          <w:sz w:val="20"/>
        </w:rPr>
        <w:t xml:space="preserve"> per rijtje gaat U akkoord met </w:t>
      </w:r>
      <w:r w:rsidRPr="0095386A">
        <w:rPr>
          <w:rFonts w:ascii="Arial Narrow" w:hAnsi="Arial Narrow"/>
          <w:sz w:val="20"/>
        </w:rPr>
        <w:t xml:space="preserve">dit </w:t>
      </w:r>
      <w:r w:rsidR="00374F95" w:rsidRPr="0095386A">
        <w:rPr>
          <w:rFonts w:ascii="Arial Narrow" w:hAnsi="Arial Narrow"/>
          <w:sz w:val="20"/>
        </w:rPr>
        <w:t>reglement.</w:t>
      </w:r>
    </w:p>
    <w:sectPr w:rsidR="00374F95" w:rsidRPr="0095386A">
      <w:pgSz w:w="11907" w:h="16840"/>
      <w:pgMar w:top="567" w:right="851" w:bottom="244" w:left="851" w:header="454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2F7E"/>
    <w:multiLevelType w:val="hybridMultilevel"/>
    <w:tmpl w:val="86A83ED6"/>
    <w:lvl w:ilvl="0" w:tplc="D50CD5B8">
      <w:start w:val="9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63C4"/>
    <w:multiLevelType w:val="singleLevel"/>
    <w:tmpl w:val="459600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384736BC"/>
    <w:multiLevelType w:val="singleLevel"/>
    <w:tmpl w:val="0A1E933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797C661B"/>
    <w:multiLevelType w:val="singleLevel"/>
    <w:tmpl w:val="DE0C36E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num w:numId="1" w16cid:durableId="450822355">
    <w:abstractNumId w:val="1"/>
  </w:num>
  <w:num w:numId="2" w16cid:durableId="1569026748">
    <w:abstractNumId w:val="2"/>
  </w:num>
  <w:num w:numId="3" w16cid:durableId="1716276487">
    <w:abstractNumId w:val="3"/>
  </w:num>
  <w:num w:numId="4" w16cid:durableId="1415977771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5" w16cid:durableId="204671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22"/>
    <w:rsid w:val="00003B45"/>
    <w:rsid w:val="000233F1"/>
    <w:rsid w:val="000F357B"/>
    <w:rsid w:val="00153BE6"/>
    <w:rsid w:val="001744BA"/>
    <w:rsid w:val="00265AC4"/>
    <w:rsid w:val="00275854"/>
    <w:rsid w:val="00276D83"/>
    <w:rsid w:val="00292F31"/>
    <w:rsid w:val="00325342"/>
    <w:rsid w:val="00374F95"/>
    <w:rsid w:val="003F533C"/>
    <w:rsid w:val="00420183"/>
    <w:rsid w:val="004272E3"/>
    <w:rsid w:val="004346A6"/>
    <w:rsid w:val="0047051D"/>
    <w:rsid w:val="005B4E0F"/>
    <w:rsid w:val="005E1E2D"/>
    <w:rsid w:val="00655468"/>
    <w:rsid w:val="00666BBD"/>
    <w:rsid w:val="00666EFA"/>
    <w:rsid w:val="00705314"/>
    <w:rsid w:val="00711000"/>
    <w:rsid w:val="007934FA"/>
    <w:rsid w:val="007C7754"/>
    <w:rsid w:val="007D21B1"/>
    <w:rsid w:val="0082576D"/>
    <w:rsid w:val="00867394"/>
    <w:rsid w:val="008C45B2"/>
    <w:rsid w:val="0091597C"/>
    <w:rsid w:val="009369F4"/>
    <w:rsid w:val="0095386A"/>
    <w:rsid w:val="009D1E1B"/>
    <w:rsid w:val="009E1645"/>
    <w:rsid w:val="00A71726"/>
    <w:rsid w:val="00A82CBB"/>
    <w:rsid w:val="00AA1EA4"/>
    <w:rsid w:val="00AC7993"/>
    <w:rsid w:val="00AD47AF"/>
    <w:rsid w:val="00AD581E"/>
    <w:rsid w:val="00B0247F"/>
    <w:rsid w:val="00B22F29"/>
    <w:rsid w:val="00BB2F14"/>
    <w:rsid w:val="00BE62BD"/>
    <w:rsid w:val="00C04EB1"/>
    <w:rsid w:val="00C2129B"/>
    <w:rsid w:val="00C82C6C"/>
    <w:rsid w:val="00C93B4D"/>
    <w:rsid w:val="00CD1F9D"/>
    <w:rsid w:val="00CD661A"/>
    <w:rsid w:val="00CD7A35"/>
    <w:rsid w:val="00D0330C"/>
    <w:rsid w:val="00D36A62"/>
    <w:rsid w:val="00D51CA0"/>
    <w:rsid w:val="00D52658"/>
    <w:rsid w:val="00D97922"/>
    <w:rsid w:val="00E04F06"/>
    <w:rsid w:val="00E73036"/>
    <w:rsid w:val="00E778DD"/>
    <w:rsid w:val="00ED260C"/>
    <w:rsid w:val="00ED526B"/>
    <w:rsid w:val="00ED6100"/>
    <w:rsid w:val="00F71D57"/>
    <w:rsid w:val="00F75463"/>
    <w:rsid w:val="00F90542"/>
    <w:rsid w:val="00F94E55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C34B"/>
  <w15:chartTrackingRefBased/>
  <w15:docId w15:val="{5F60ECDE-26F4-4B26-A830-97E65EBC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33F1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7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erahoogerheide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merahoogerheid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erahoogerheide.n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        TOURSPEL</vt:lpstr>
    </vt:vector>
  </TitlesOfParts>
  <Company>Primera</Company>
  <LinksUpToDate>false</LinksUpToDate>
  <CharactersWithSpaces>5627</CharactersWithSpaces>
  <SharedDoc>false</SharedDoc>
  <HLinks>
    <vt:vector size="18" baseType="variant">
      <vt:variant>
        <vt:i4>983125</vt:i4>
      </vt:variant>
      <vt:variant>
        <vt:i4>6</vt:i4>
      </vt:variant>
      <vt:variant>
        <vt:i4>0</vt:i4>
      </vt:variant>
      <vt:variant>
        <vt:i4>5</vt:i4>
      </vt:variant>
      <vt:variant>
        <vt:lpwstr>http://www.primerahoogerheide.nl/</vt:lpwstr>
      </vt:variant>
      <vt:variant>
        <vt:lpwstr/>
      </vt:variant>
      <vt:variant>
        <vt:i4>7274570</vt:i4>
      </vt:variant>
      <vt:variant>
        <vt:i4>3</vt:i4>
      </vt:variant>
      <vt:variant>
        <vt:i4>0</vt:i4>
      </vt:variant>
      <vt:variant>
        <vt:i4>5</vt:i4>
      </vt:variant>
      <vt:variant>
        <vt:lpwstr>mailto:nielsvanelzakker@gmail.com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http://www.primerahoogerheide.nl/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        TOURSPEL</dc:title>
  <dc:subject/>
  <dc:creator>Niels1</dc:creator>
  <cp:keywords/>
  <cp:lastModifiedBy>Max van Elzakker</cp:lastModifiedBy>
  <cp:revision>4</cp:revision>
  <cp:lastPrinted>2022-06-11T10:10:00Z</cp:lastPrinted>
  <dcterms:created xsi:type="dcterms:W3CDTF">2026-06-06T18:35:00Z</dcterms:created>
  <dcterms:modified xsi:type="dcterms:W3CDTF">2026-06-21T18:50:00Z</dcterms:modified>
</cp:coreProperties>
</file>